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1F56" w14:textId="005CAFEE" w:rsidR="00B475E3" w:rsidRPr="003A3907" w:rsidRDefault="00000000">
      <w:pPr>
        <w:shd w:val="clear" w:color="auto" w:fill="FFD100"/>
        <w:spacing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1A1A1A"/>
          <w:sz w:val="16"/>
          <w:lang w:val="cs-CZ"/>
        </w:rPr>
        <w:t xml:space="preserve">  POLITICKÉ HNUTÍ  </w:t>
      </w:r>
    </w:p>
    <w:p w14:paraId="03FA1092" w14:textId="77777777" w:rsidR="00B475E3" w:rsidRPr="003A3907" w:rsidRDefault="00000000">
      <w:pPr>
        <w:shd w:val="clear" w:color="auto" w:fill="1A1A1A"/>
        <w:spacing w:after="0"/>
        <w:ind w:left="-1701" w:right="-1417"/>
        <w:jc w:val="center"/>
        <w:rPr>
          <w:lang w:val="cs-CZ"/>
        </w:rPr>
      </w:pPr>
      <w:r w:rsidRPr="003A3907">
        <w:rPr>
          <w:rFonts w:ascii="Arial" w:hAnsi="Arial"/>
          <w:b/>
          <w:color w:val="FFD100"/>
          <w:sz w:val="84"/>
          <w:lang w:val="cs-CZ"/>
        </w:rPr>
        <w:t xml:space="preserve">  VIZE  </w:t>
      </w:r>
    </w:p>
    <w:p w14:paraId="2B5A5ADA" w14:textId="77777777" w:rsidR="00B475E3" w:rsidRPr="003A3907" w:rsidRDefault="00000000">
      <w:pPr>
        <w:shd w:val="clear" w:color="auto" w:fill="1A1A1A"/>
        <w:spacing w:after="0"/>
        <w:ind w:left="-1701" w:right="-1417"/>
        <w:jc w:val="center"/>
        <w:rPr>
          <w:lang w:val="cs-CZ"/>
        </w:rPr>
      </w:pPr>
      <w:r w:rsidRPr="003A3907">
        <w:rPr>
          <w:rFonts w:ascii="Arial" w:hAnsi="Arial"/>
          <w:color w:val="FFFFFF"/>
          <w:sz w:val="24"/>
          <w:lang w:val="cs-CZ"/>
        </w:rPr>
        <w:t xml:space="preserve">  pro Most  </w:t>
      </w:r>
    </w:p>
    <w:p w14:paraId="445C1E4F" w14:textId="77777777" w:rsidR="00B475E3" w:rsidRPr="003A3907" w:rsidRDefault="00000000">
      <w:pPr>
        <w:shd w:val="clear" w:color="auto" w:fill="1A1A1A"/>
        <w:spacing w:after="0"/>
        <w:ind w:left="-1701" w:right="-1417"/>
        <w:jc w:val="center"/>
        <w:rPr>
          <w:lang w:val="cs-CZ"/>
        </w:rPr>
      </w:pPr>
      <w:r w:rsidRPr="003A3907">
        <w:rPr>
          <w:rFonts w:ascii="Arial" w:hAnsi="Arial"/>
          <w:b/>
          <w:color w:val="FFFFFF"/>
          <w:sz w:val="32"/>
          <w:lang w:val="cs-CZ"/>
        </w:rPr>
        <w:t xml:space="preserve">  STANOVY  </w:t>
      </w:r>
    </w:p>
    <w:p w14:paraId="1D03909F" w14:textId="77777777" w:rsidR="00B475E3" w:rsidRPr="003A3907" w:rsidRDefault="00000000">
      <w:pPr>
        <w:shd w:val="clear" w:color="auto" w:fill="1A1A1A"/>
        <w:spacing w:after="0"/>
        <w:ind w:left="-1701" w:right="-1417"/>
        <w:jc w:val="center"/>
        <w:rPr>
          <w:lang w:val="cs-CZ"/>
        </w:rPr>
      </w:pPr>
      <w:r w:rsidRPr="003A3907">
        <w:rPr>
          <w:rFonts w:ascii="Arial" w:hAnsi="Arial"/>
          <w:color w:val="666666"/>
          <w:sz w:val="18"/>
          <w:lang w:val="cs-CZ"/>
        </w:rPr>
        <w:t xml:space="preserve">  ve smyslu zákona č. 424/1991 Sb.  </w:t>
      </w:r>
    </w:p>
    <w:p w14:paraId="2CCFE806" w14:textId="77777777" w:rsidR="00B475E3" w:rsidRPr="003A3907" w:rsidRDefault="00000000">
      <w:pPr>
        <w:shd w:val="clear" w:color="auto" w:fill="FFD100"/>
        <w:spacing w:after="0"/>
        <w:ind w:left="-1701" w:right="-1417"/>
        <w:rPr>
          <w:lang w:val="cs-CZ"/>
        </w:rPr>
      </w:pPr>
      <w:r w:rsidRPr="003A3907">
        <w:rPr>
          <w:rFonts w:ascii="Arial" w:hAnsi="Arial"/>
          <w:color w:val="1A1A1A"/>
          <w:sz w:val="8"/>
          <w:lang w:val="cs-CZ"/>
        </w:rPr>
        <w:t xml:space="preserve">  </w:t>
      </w:r>
    </w:p>
    <w:p w14:paraId="3F04F3DD" w14:textId="77777777" w:rsidR="00B475E3" w:rsidRPr="003A3907" w:rsidRDefault="00B475E3">
      <w:pPr>
        <w:spacing w:before="360" w:after="0"/>
        <w:rPr>
          <w:lang w:val="cs-CZ"/>
        </w:rPr>
      </w:pPr>
    </w:p>
    <w:p w14:paraId="3C0C3C47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1: Základní ustanovení  </w:t>
      </w:r>
    </w:p>
    <w:p w14:paraId="3C714536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60790527" w14:textId="00BFD41A" w:rsidR="00B475E3" w:rsidRPr="003A3907" w:rsidRDefault="00000000" w:rsidP="00E23F00">
      <w:pPr>
        <w:spacing w:before="60" w:after="60"/>
        <w:ind w:left="369" w:right="340" w:hanging="22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Hnutí VIZE (dále jen „Hnutí“) je politickým hnutím ve smyslu zákona č. 424/1991 Sb., o</w:t>
      </w:r>
      <w:r w:rsidR="003A3907" w:rsidRP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sdružování v politických stranách a v politických hnutích, v platném znění. Hnutí působí v České republice a jeho sídlem je město Most. Hnutí užívá zkratku: VIZE.</w:t>
      </w:r>
    </w:p>
    <w:p w14:paraId="1DC78F86" w14:textId="5A388DA2" w:rsidR="00B475E3" w:rsidRPr="003A3907" w:rsidRDefault="00000000" w:rsidP="00E23F00">
      <w:pPr>
        <w:spacing w:before="60" w:after="60"/>
        <w:ind w:left="369" w:right="340" w:hanging="22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Zakládající členové Hnutí tvoří zároveň přípravný výbor zmocněný k přijetí nových členů. Jakmile má Hnutí deset a více členů, je přípravný výbor povinen do 30 dnů svolat první sněm, od něhož se veškerá vnitřní agenda řídí těmito stanovami.</w:t>
      </w:r>
    </w:p>
    <w:p w14:paraId="0BD9BFCE" w14:textId="77777777" w:rsidR="00B475E3" w:rsidRPr="003A3907" w:rsidRDefault="00B475E3">
      <w:pPr>
        <w:spacing w:before="200" w:after="0"/>
        <w:rPr>
          <w:lang w:val="cs-CZ"/>
        </w:rPr>
      </w:pPr>
    </w:p>
    <w:p w14:paraId="3B9FF72F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2: Programové zásady a cíle  </w:t>
      </w:r>
    </w:p>
    <w:p w14:paraId="02DAAC81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1A188FF5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Hnutí VIZE usiluje o:</w:t>
      </w:r>
    </w:p>
    <w:p w14:paraId="3B575B3C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zajištění odborně řízeného a funkčního města se spravedlivým přístupem ke všem jeho občanům,</w:t>
      </w:r>
    </w:p>
    <w:p w14:paraId="2153E43E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rovné šance pro všechny občany a vytváření podmínek pro zapojení osobností do politické činnosti,</w:t>
      </w:r>
    </w:p>
    <w:p w14:paraId="2A67D107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řešení společenských problémů města s důrazem na kvalitu života v něm,</w:t>
      </w:r>
    </w:p>
    <w:p w14:paraId="6BCABD5A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maximální odpovědnost vůči budoucím generacím, zachování kulturního dědictví a trvalé zlepšování podnikatelského a životního prostředí,</w:t>
      </w:r>
    </w:p>
    <w:p w14:paraId="5BCF0E4B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hospodárné zacházení s veřejnými prostředky a městským majetkem,</w:t>
      </w:r>
    </w:p>
    <w:p w14:paraId="316442F7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otevřenou komunikaci úřadu a vedení města vůči jeho obyvatelům,</w:t>
      </w:r>
    </w:p>
    <w:p w14:paraId="6E69D0E6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co nejširší spolupráci všech uskupení zvolených do vedení města.</w:t>
      </w:r>
    </w:p>
    <w:p w14:paraId="6C7FF938" w14:textId="77777777" w:rsidR="00B475E3" w:rsidRPr="003A3907" w:rsidRDefault="00B475E3">
      <w:pPr>
        <w:spacing w:before="80" w:after="0"/>
        <w:rPr>
          <w:lang w:val="cs-CZ"/>
        </w:rPr>
      </w:pPr>
    </w:p>
    <w:p w14:paraId="0488C851" w14:textId="03662FBC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Zásadou Hnutí je nevymezovat se vůči žádnému politickému subjektu, který občané pošlou do</w:t>
      </w:r>
      <w:r w:rsidR="003A3907" w:rsidRP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komunálních voleb. Hnutí se vyhrazuje proti porušování nočního klidu a proti omezování práva na klidné bydlení.</w:t>
      </w:r>
    </w:p>
    <w:p w14:paraId="0E797F5B" w14:textId="77777777" w:rsidR="00B475E3" w:rsidRPr="003A3907" w:rsidRDefault="00B475E3">
      <w:pPr>
        <w:spacing w:before="200" w:after="0"/>
        <w:rPr>
          <w:lang w:val="cs-CZ"/>
        </w:rPr>
      </w:pPr>
    </w:p>
    <w:p w14:paraId="398222AB" w14:textId="77777777" w:rsidR="00391F26" w:rsidRDefault="00391F26">
      <w:pPr>
        <w:rPr>
          <w:rFonts w:ascii="Arial" w:hAnsi="Arial"/>
          <w:b/>
          <w:color w:val="FFD100"/>
          <w:sz w:val="26"/>
          <w:lang w:val="cs-CZ"/>
        </w:rPr>
      </w:pPr>
      <w:r>
        <w:rPr>
          <w:rFonts w:ascii="Arial" w:hAnsi="Arial"/>
          <w:b/>
          <w:color w:val="FFD100"/>
          <w:sz w:val="26"/>
          <w:lang w:val="cs-CZ"/>
        </w:rPr>
        <w:br w:type="page"/>
      </w:r>
    </w:p>
    <w:p w14:paraId="661774D0" w14:textId="7899A5FF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lastRenderedPageBreak/>
        <w:t xml:space="preserve">  Článek 3: Vznik, evidence, pozastavení a zánik členství  </w:t>
      </w:r>
    </w:p>
    <w:p w14:paraId="2CE93697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09E00F55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Členem Hnutí může být občan České republiky, který:</w:t>
      </w:r>
    </w:p>
    <w:p w14:paraId="73B8E680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je starší 18 let a plně způsobilý k právním úkonům,</w:t>
      </w:r>
    </w:p>
    <w:p w14:paraId="176FA64D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není členem jiné politické strany nebo politického hnutí,</w:t>
      </w:r>
    </w:p>
    <w:p w14:paraId="314B9DBB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má trvalý pobyt ve městě Most.</w:t>
      </w:r>
    </w:p>
    <w:p w14:paraId="3CEEECE5" w14:textId="77777777" w:rsidR="00B475E3" w:rsidRPr="003A3907" w:rsidRDefault="00B475E3">
      <w:pPr>
        <w:spacing w:before="80" w:after="0"/>
        <w:rPr>
          <w:lang w:val="cs-CZ"/>
        </w:rPr>
      </w:pPr>
    </w:p>
    <w:p w14:paraId="3502DE7D" w14:textId="39334EC6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K přijetí za člena dochází na základě písemné přihlášky. O přijetí, či zamítnutí přihlášky rozhoduje výkonný výbor Hnutí. O výsledku musí být uchazeč písemně vyrozuměn do 30 dnů od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doručení přihlášky.</w:t>
      </w:r>
    </w:p>
    <w:p w14:paraId="4A1E3E52" w14:textId="77777777" w:rsidR="00B475E3" w:rsidRPr="003A3907" w:rsidRDefault="00B475E3">
      <w:pPr>
        <w:spacing w:before="80" w:after="0"/>
        <w:rPr>
          <w:lang w:val="cs-CZ"/>
        </w:rPr>
      </w:pPr>
    </w:p>
    <w:p w14:paraId="0549B2A0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Členství v Hnutí zaniká:</w:t>
      </w:r>
    </w:p>
    <w:p w14:paraId="775647A3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a)  </w:t>
      </w:r>
      <w:r w:rsidRPr="003A3907">
        <w:rPr>
          <w:rFonts w:ascii="Arial" w:hAnsi="Arial"/>
          <w:color w:val="2D2D2D"/>
          <w:lang w:val="cs-CZ"/>
        </w:rPr>
        <w:t>smrtí nebo prohlášením za mrtvého,</w:t>
      </w:r>
    </w:p>
    <w:p w14:paraId="44073C2A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b)  </w:t>
      </w:r>
      <w:r w:rsidRPr="003A3907">
        <w:rPr>
          <w:rFonts w:ascii="Arial" w:hAnsi="Arial"/>
          <w:color w:val="2D2D2D"/>
          <w:lang w:val="cs-CZ"/>
        </w:rPr>
        <w:t>písemným prohlášením o vystoupení z Hnutí doručeným výkonnému výboru,</w:t>
      </w:r>
    </w:p>
    <w:p w14:paraId="649BEC26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c)  </w:t>
      </w:r>
      <w:r w:rsidRPr="003A3907">
        <w:rPr>
          <w:rFonts w:ascii="Arial" w:hAnsi="Arial"/>
          <w:color w:val="2D2D2D"/>
          <w:lang w:val="cs-CZ"/>
        </w:rPr>
        <w:t>zbavením či omezením způsobilosti k právním úkonům,</w:t>
      </w:r>
    </w:p>
    <w:p w14:paraId="4CBF664A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d)  </w:t>
      </w:r>
      <w:r w:rsidRPr="003A3907">
        <w:rPr>
          <w:rFonts w:ascii="Arial" w:hAnsi="Arial"/>
          <w:color w:val="2D2D2D"/>
          <w:lang w:val="cs-CZ"/>
        </w:rPr>
        <w:t>vstupem do jiné politické strany nebo hnutí,</w:t>
      </w:r>
    </w:p>
    <w:p w14:paraId="65C401B8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e)  </w:t>
      </w:r>
      <w:r w:rsidRPr="003A3907">
        <w:rPr>
          <w:rFonts w:ascii="Arial" w:hAnsi="Arial"/>
          <w:color w:val="2D2D2D"/>
          <w:lang w:val="cs-CZ"/>
        </w:rPr>
        <w:t>přijetím kandidatury na kandidátce jiné volební strany či hnutí bez souhlasu výkonného výboru,</w:t>
      </w:r>
    </w:p>
    <w:p w14:paraId="2B82CBB5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f)  </w:t>
      </w:r>
      <w:r w:rsidRPr="003A3907">
        <w:rPr>
          <w:rFonts w:ascii="Arial" w:hAnsi="Arial"/>
          <w:color w:val="2D2D2D"/>
          <w:lang w:val="cs-CZ"/>
        </w:rPr>
        <w:t>vyloučením na základě rozhodnutí výkonného výboru.</w:t>
      </w:r>
    </w:p>
    <w:p w14:paraId="53CDACC1" w14:textId="77777777" w:rsidR="00B475E3" w:rsidRPr="003A3907" w:rsidRDefault="00B475E3">
      <w:pPr>
        <w:spacing w:before="80" w:after="0"/>
        <w:rPr>
          <w:lang w:val="cs-CZ"/>
        </w:rPr>
      </w:pPr>
    </w:p>
    <w:p w14:paraId="14694554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Členství v Hnutí se pozastaví na základě písemné žádosti člena z důvodu neslučitelnosti příslušnosti k Hnutí a funkce nebo zaměstnání, které tento člen přijal nebo hodlá přijmout. Zahájení trestního stíhání může být důvodem k pozastavení členství na základě rozhodnutí výkonného výboru.</w:t>
      </w:r>
    </w:p>
    <w:p w14:paraId="2595597F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O zániku nebo pozastavení členství musí být dotyčný člen písemně vyrozuměn.</w:t>
      </w:r>
    </w:p>
    <w:p w14:paraId="6D971688" w14:textId="77777777" w:rsidR="00B475E3" w:rsidRPr="003A3907" w:rsidRDefault="00B475E3">
      <w:pPr>
        <w:spacing w:before="200" w:after="0"/>
        <w:rPr>
          <w:lang w:val="cs-CZ"/>
        </w:rPr>
      </w:pPr>
    </w:p>
    <w:p w14:paraId="58483E7D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4: Práva člena  </w:t>
      </w:r>
    </w:p>
    <w:p w14:paraId="66922E94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1111D68F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 Hnutí má právo:</w:t>
      </w:r>
    </w:p>
    <w:p w14:paraId="7460E9E9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účastnit se jednání schůzí a sněmu Hnutí,</w:t>
      </w:r>
    </w:p>
    <w:p w14:paraId="44FA982A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volit a být volen do funkcí v Hnutí a delegátem sněmu,</w:t>
      </w:r>
    </w:p>
    <w:p w14:paraId="5CAC5B4C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navrhovat kandidáty pro volby,</w:t>
      </w:r>
    </w:p>
    <w:p w14:paraId="5B375CDB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být informován o činnosti Hnutí a o usneseních výkonného výboru týkajících se jeho osoby,</w:t>
      </w:r>
    </w:p>
    <w:p w14:paraId="75F22D20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předkládat všem orgánům Hnutí náměty, stížnosti a připomínky a být vyrozuměn o jejich řešení,</w:t>
      </w:r>
    </w:p>
    <w:p w14:paraId="66BA1038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vyjádřit se orgánu Hnutí, jestliže rozhoduje o jeho činnosti nebo chování,</w:t>
      </w:r>
    </w:p>
    <w:p w14:paraId="0B0D2E41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podat podnět k Etické komisi v případě podezření na porušení Kodexu členů Hnutí.</w:t>
      </w:r>
    </w:p>
    <w:p w14:paraId="13B43B66" w14:textId="77777777" w:rsidR="00B475E3" w:rsidRPr="003A3907" w:rsidRDefault="00B475E3">
      <w:pPr>
        <w:spacing w:before="200" w:after="0"/>
        <w:rPr>
          <w:lang w:val="cs-CZ"/>
        </w:rPr>
      </w:pPr>
    </w:p>
    <w:p w14:paraId="47E3C4F8" w14:textId="77777777" w:rsidR="00391F26" w:rsidRDefault="00391F26">
      <w:pPr>
        <w:rPr>
          <w:rFonts w:ascii="Arial" w:hAnsi="Arial"/>
          <w:b/>
          <w:color w:val="FFD100"/>
          <w:sz w:val="26"/>
          <w:lang w:val="cs-CZ"/>
        </w:rPr>
      </w:pPr>
      <w:r>
        <w:rPr>
          <w:rFonts w:ascii="Arial" w:hAnsi="Arial"/>
          <w:b/>
          <w:color w:val="FFD100"/>
          <w:sz w:val="26"/>
          <w:lang w:val="cs-CZ"/>
        </w:rPr>
        <w:br w:type="page"/>
      </w:r>
    </w:p>
    <w:p w14:paraId="04576BFC" w14:textId="5078DDDA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lastRenderedPageBreak/>
        <w:t xml:space="preserve">  Článek 5: Povinnosti člena  </w:t>
      </w:r>
    </w:p>
    <w:p w14:paraId="28D6514E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40F9DE00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 Hnutí je povinen:</w:t>
      </w:r>
    </w:p>
    <w:p w14:paraId="4CC67679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prosazovat cíle Hnutí a podílet se na plnění jeho programu,</w:t>
      </w:r>
    </w:p>
    <w:p w14:paraId="74BBDCF1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řídit se stanovami Hnutí a Kodexem členů politického hnutí VIZE,</w:t>
      </w:r>
    </w:p>
    <w:p w14:paraId="6617F359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platit členský příspěvek ve výši 200 Kč ročně, splatný nejpozději do 31. května běžného roku.</w:t>
      </w:r>
    </w:p>
    <w:p w14:paraId="3FDF8974" w14:textId="77777777" w:rsidR="00B475E3" w:rsidRPr="003A3907" w:rsidRDefault="00B475E3">
      <w:pPr>
        <w:spacing w:before="200" w:after="0"/>
        <w:rPr>
          <w:lang w:val="cs-CZ"/>
        </w:rPr>
      </w:pPr>
    </w:p>
    <w:p w14:paraId="7DA90519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6: Členské sankce  </w:t>
      </w:r>
    </w:p>
    <w:p w14:paraId="583587BE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18A56103" w14:textId="418FE76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Členovi Hnutí mohou být za porušení stanov nebo Kodexu členů Hnutí uloženy tyto sankce (v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pořadí od nejméně závažné po nejzávažnější):</w:t>
      </w:r>
    </w:p>
    <w:p w14:paraId="1B877387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a)  </w:t>
      </w:r>
      <w:r w:rsidRPr="003A3907">
        <w:rPr>
          <w:rFonts w:ascii="Arial" w:hAnsi="Arial"/>
          <w:color w:val="2D2D2D"/>
          <w:lang w:val="cs-CZ"/>
        </w:rPr>
        <w:t>napomenutí,</w:t>
      </w:r>
    </w:p>
    <w:p w14:paraId="3667C7CD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b)  </w:t>
      </w:r>
      <w:r w:rsidRPr="003A3907">
        <w:rPr>
          <w:rFonts w:ascii="Arial" w:hAnsi="Arial"/>
          <w:color w:val="2D2D2D"/>
          <w:lang w:val="cs-CZ"/>
        </w:rPr>
        <w:t>veřejná omluva nebo stažení výroku,</w:t>
      </w:r>
    </w:p>
    <w:p w14:paraId="4668E16F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c)  </w:t>
      </w:r>
      <w:r w:rsidRPr="003A3907">
        <w:rPr>
          <w:rFonts w:ascii="Arial" w:hAnsi="Arial"/>
          <w:color w:val="2D2D2D"/>
          <w:lang w:val="cs-CZ"/>
        </w:rPr>
        <w:t>pozastavení členství,</w:t>
      </w:r>
    </w:p>
    <w:p w14:paraId="409D309F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d)  </w:t>
      </w:r>
      <w:r w:rsidRPr="003A3907">
        <w:rPr>
          <w:rFonts w:ascii="Arial" w:hAnsi="Arial"/>
          <w:color w:val="2D2D2D"/>
          <w:lang w:val="cs-CZ"/>
        </w:rPr>
        <w:t>odvolání z funkce v Hnutí,</w:t>
      </w:r>
    </w:p>
    <w:p w14:paraId="695F20AC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e)  </w:t>
      </w:r>
      <w:r w:rsidRPr="003A3907">
        <w:rPr>
          <w:rFonts w:ascii="Arial" w:hAnsi="Arial"/>
          <w:color w:val="2D2D2D"/>
          <w:lang w:val="cs-CZ"/>
        </w:rPr>
        <w:t>vyloučení z Hnutí.</w:t>
      </w:r>
    </w:p>
    <w:p w14:paraId="01754952" w14:textId="77777777" w:rsidR="00B475E3" w:rsidRPr="003A3907" w:rsidRDefault="00B475E3">
      <w:pPr>
        <w:spacing w:before="80" w:after="0"/>
        <w:rPr>
          <w:lang w:val="cs-CZ"/>
        </w:rPr>
      </w:pPr>
    </w:p>
    <w:p w14:paraId="0B8A724F" w14:textId="6FB7942C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O sankci rozhoduje výkonný výbor na základě doporučení Etické komise. Rozhodnutí o sankci s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odůvodněním musí být vydáno písemně a členovi doručeno. Člen má právo se vyjádřit před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vydáním rozhodnutí.</w:t>
      </w:r>
    </w:p>
    <w:p w14:paraId="594FF7EC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Člen se může do 15 dnů od doručení rozhodnutí odvolat k Rozhodci. Po dobu odvolacího řízení se sankce vyloučení nahrazuje pozastavením členství. Ostatní sankce nabývají účinnosti doručením rozhodnutí.</w:t>
      </w:r>
    </w:p>
    <w:p w14:paraId="6BE6F90D" w14:textId="77777777" w:rsidR="00B475E3" w:rsidRPr="003A3907" w:rsidRDefault="00B475E3">
      <w:pPr>
        <w:spacing w:before="80" w:after="0"/>
        <w:rPr>
          <w:lang w:val="cs-CZ"/>
        </w:rPr>
      </w:pPr>
    </w:p>
    <w:p w14:paraId="16ED67DA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Vyloučit člena z Hnutí lze jen pro:</w:t>
      </w:r>
    </w:p>
    <w:p w14:paraId="2CB5E10D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a)  </w:t>
      </w:r>
      <w:r w:rsidRPr="003A3907">
        <w:rPr>
          <w:rFonts w:ascii="Arial" w:hAnsi="Arial"/>
          <w:color w:val="2D2D2D"/>
          <w:lang w:val="cs-CZ"/>
        </w:rPr>
        <w:t>zvlášť hrubé nebo opakované porušení stanov nebo Kodexu členů Hnutí,</w:t>
      </w:r>
    </w:p>
    <w:p w14:paraId="588774CE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b)  </w:t>
      </w:r>
      <w:r w:rsidRPr="003A3907">
        <w:rPr>
          <w:rFonts w:ascii="Arial" w:hAnsi="Arial"/>
          <w:color w:val="2D2D2D"/>
          <w:lang w:val="cs-CZ"/>
        </w:rPr>
        <w:t>soustavné zanedbávání základních členských povinností,</w:t>
      </w:r>
    </w:p>
    <w:p w14:paraId="5F98EECE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c)  </w:t>
      </w:r>
      <w:r w:rsidRPr="003A3907">
        <w:rPr>
          <w:rFonts w:ascii="Arial" w:hAnsi="Arial"/>
          <w:color w:val="2D2D2D"/>
          <w:lang w:val="cs-CZ"/>
        </w:rPr>
        <w:t>hrubé porušení povinností při hospodaření s majetkem Hnutí,</w:t>
      </w:r>
    </w:p>
    <w:p w14:paraId="090E4B3A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d)  </w:t>
      </w:r>
      <w:r w:rsidRPr="003A3907">
        <w:rPr>
          <w:rFonts w:ascii="Arial" w:hAnsi="Arial"/>
          <w:color w:val="2D2D2D"/>
          <w:lang w:val="cs-CZ"/>
        </w:rPr>
        <w:t>jednání poškozující Hnutí,</w:t>
      </w:r>
    </w:p>
    <w:p w14:paraId="0468A340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e)  </w:t>
      </w:r>
      <w:r w:rsidRPr="003A3907">
        <w:rPr>
          <w:rFonts w:ascii="Arial" w:hAnsi="Arial"/>
          <w:color w:val="2D2D2D"/>
          <w:lang w:val="cs-CZ"/>
        </w:rPr>
        <w:t>spáchání úmyslného trestného činu, pro který byl člen pravomocně odsouzen,</w:t>
      </w:r>
    </w:p>
    <w:p w14:paraId="3D4B840D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f)  </w:t>
      </w:r>
      <w:r w:rsidRPr="003A3907">
        <w:rPr>
          <w:rFonts w:ascii="Arial" w:hAnsi="Arial"/>
          <w:color w:val="2D2D2D"/>
          <w:lang w:val="cs-CZ"/>
        </w:rPr>
        <w:t>zneužití funkce v Hnutí nebo veřejné funkce,</w:t>
      </w:r>
    </w:p>
    <w:p w14:paraId="1515AA3C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g)  </w:t>
      </w:r>
      <w:r w:rsidRPr="003A3907">
        <w:rPr>
          <w:rFonts w:ascii="Arial" w:hAnsi="Arial"/>
          <w:color w:val="2D2D2D"/>
          <w:lang w:val="cs-CZ"/>
        </w:rPr>
        <w:t>uvedení nepravdivých údajů nebo zamlčení povinných údajů v přihlášce do Hnutí,</w:t>
      </w:r>
    </w:p>
    <w:p w14:paraId="7B308C85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h)  </w:t>
      </w:r>
      <w:r w:rsidRPr="003A3907">
        <w:rPr>
          <w:rFonts w:ascii="Arial" w:hAnsi="Arial"/>
          <w:color w:val="2D2D2D"/>
          <w:lang w:val="cs-CZ"/>
        </w:rPr>
        <w:t>nezaplacení členského příspěvku ve lhůtě splatnosti ani po písemné výzvě.</w:t>
      </w:r>
    </w:p>
    <w:p w14:paraId="108BCA86" w14:textId="77777777" w:rsidR="00B475E3" w:rsidRPr="003A3907" w:rsidRDefault="00B475E3">
      <w:pPr>
        <w:spacing w:before="200" w:after="0"/>
        <w:rPr>
          <w:lang w:val="cs-CZ"/>
        </w:rPr>
      </w:pPr>
    </w:p>
    <w:p w14:paraId="5DE52210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7: Organizační struktura Hnutí  </w:t>
      </w:r>
    </w:p>
    <w:p w14:paraId="3A58A02C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75058216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Organizační struktura Hnutí je tvořena těmito orgány:</w:t>
      </w:r>
    </w:p>
    <w:p w14:paraId="6F5C787B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sněm,</w:t>
      </w:r>
    </w:p>
    <w:p w14:paraId="4986F581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lastRenderedPageBreak/>
        <w:t>výkonný výbor,</w:t>
      </w:r>
    </w:p>
    <w:p w14:paraId="59852237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Etická komise,</w:t>
      </w:r>
    </w:p>
    <w:p w14:paraId="637E7557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rozhodce,</w:t>
      </w:r>
    </w:p>
    <w:p w14:paraId="056870E3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revizor.</w:t>
      </w:r>
    </w:p>
    <w:p w14:paraId="12BF659F" w14:textId="77777777" w:rsidR="00B475E3" w:rsidRPr="003A3907" w:rsidRDefault="00B475E3">
      <w:pPr>
        <w:spacing w:before="200" w:after="0"/>
        <w:rPr>
          <w:lang w:val="cs-CZ"/>
        </w:rPr>
      </w:pPr>
    </w:p>
    <w:p w14:paraId="53AA3E3B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8: Jednání orgánů  </w:t>
      </w:r>
    </w:p>
    <w:p w14:paraId="4522437C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4E83D505" w14:textId="08083098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Orgány Hnutí rozhodují usnesením.</w:t>
      </w:r>
    </w:p>
    <w:p w14:paraId="32900D04" w14:textId="3D3CEA2C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Orgány Hnutí jsou usnášeníschopné za přítomnosti nadpoloviční většiny všech svých členů, pokud není stanovami upraveno jinak.</w:t>
      </w:r>
    </w:p>
    <w:p w14:paraId="5B501104" w14:textId="62ACEF95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K přijetí usnesení je třeba souhlasu nadpoloviční většiny přítomných členů, pokud stanovami není upraveno jinak. Volby členů volených orgánů Hnutí a rozhodování o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kandidátkách pro</w:t>
      </w:r>
      <w:r w:rsidR="00E23F00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 xml:space="preserve">veřejné volby probíhají </w:t>
      </w:r>
      <w:r w:rsidR="006734DE">
        <w:rPr>
          <w:rFonts w:ascii="Arial" w:hAnsi="Arial"/>
          <w:color w:val="2D2D2D"/>
          <w:lang w:val="cs-CZ"/>
        </w:rPr>
        <w:t>rozhodnutím výkonného výboru Hnutí</w:t>
      </w:r>
      <w:r w:rsidRPr="003A3907">
        <w:rPr>
          <w:rFonts w:ascii="Arial" w:hAnsi="Arial"/>
          <w:color w:val="2D2D2D"/>
          <w:lang w:val="cs-CZ"/>
        </w:rPr>
        <w:t>.</w:t>
      </w:r>
    </w:p>
    <w:p w14:paraId="29A9B9FF" w14:textId="67F17D03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4. </w:t>
      </w:r>
      <w:r w:rsidRPr="003A3907">
        <w:rPr>
          <w:rFonts w:ascii="Arial" w:hAnsi="Arial"/>
          <w:color w:val="2D2D2D"/>
          <w:lang w:val="cs-CZ"/>
        </w:rPr>
        <w:t>Jednat a podepisovat jménem Hnutí je oprávněn Předseda, případně jím ve stanoveném rozsahu písemně pověřený člen výkonného výboru. Podepisuje se tak, že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k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vytištěnému nebo předepsanému názvu Hnutí, jménu a funkci jednajícího připojí svůj podpis.</w:t>
      </w:r>
    </w:p>
    <w:p w14:paraId="6F51228E" w14:textId="77777777" w:rsidR="00B475E3" w:rsidRPr="003A3907" w:rsidRDefault="00B475E3">
      <w:pPr>
        <w:spacing w:before="200" w:after="0"/>
        <w:rPr>
          <w:lang w:val="cs-CZ"/>
        </w:rPr>
      </w:pPr>
    </w:p>
    <w:p w14:paraId="16A7A743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9: Sněm  </w:t>
      </w:r>
    </w:p>
    <w:p w14:paraId="38C86A9D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7BAEE87E" w14:textId="31475674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Sněm je vrcholným orgánem Hnutí. Sněmu mají právo se účastnit všichni členové Hnutí.</w:t>
      </w:r>
    </w:p>
    <w:p w14:paraId="001A135A" w14:textId="3632855E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Sněm se koná nejméně jednou za dva roky. Sněm svolává Předseda Hnutí na základě rozhodnutí výkonného výboru, nebo pokud o to požádá alespoň 20 % členské základny. V</w:t>
      </w:r>
      <w:r w:rsidR="00391F26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takovém případě se sněm musí konat do 60 dnů od doručení úplného návrhu.</w:t>
      </w:r>
    </w:p>
    <w:p w14:paraId="036514A1" w14:textId="7442E874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První sněm svolává přípravný výbor nejpozději do 30 dnů od dosažení deseti členů Hnutí nebo do 30 dnů od vzniku Hnutí, podle toho, co nastane dříve.</w:t>
      </w:r>
    </w:p>
    <w:p w14:paraId="57D5090E" w14:textId="45DC92E4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4. </w:t>
      </w:r>
      <w:r w:rsidRPr="003A3907">
        <w:rPr>
          <w:rFonts w:ascii="Arial" w:hAnsi="Arial"/>
          <w:color w:val="2D2D2D"/>
          <w:lang w:val="cs-CZ"/>
        </w:rPr>
        <w:t>Sněm schvaluje: program Hnutí, stanovy Hnutí a jejich změny, Kodex členů Hnutí a jeho změny, výroční finanční zprávu.</w:t>
      </w:r>
    </w:p>
    <w:p w14:paraId="22C93883" w14:textId="77777777" w:rsidR="00B475E3" w:rsidRPr="003A3907" w:rsidRDefault="00B475E3">
      <w:pPr>
        <w:spacing w:before="80" w:after="0"/>
        <w:rPr>
          <w:lang w:val="cs-CZ"/>
        </w:rPr>
      </w:pPr>
    </w:p>
    <w:p w14:paraId="1C89C5CB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Sněm volí a odvolává:</w:t>
      </w:r>
    </w:p>
    <w:p w14:paraId="6C75CC2B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a)  </w:t>
      </w:r>
      <w:r w:rsidRPr="003A3907">
        <w:rPr>
          <w:rFonts w:ascii="Arial" w:hAnsi="Arial"/>
          <w:color w:val="2D2D2D"/>
          <w:lang w:val="cs-CZ"/>
        </w:rPr>
        <w:t>předsedu a členy výkonného výboru Hnutí,</w:t>
      </w:r>
    </w:p>
    <w:p w14:paraId="7E267C23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b)  </w:t>
      </w:r>
      <w:r w:rsidRPr="003A3907">
        <w:rPr>
          <w:rFonts w:ascii="Arial" w:hAnsi="Arial"/>
          <w:color w:val="2D2D2D"/>
          <w:lang w:val="cs-CZ"/>
        </w:rPr>
        <w:t>členy Etické komise,</w:t>
      </w:r>
    </w:p>
    <w:p w14:paraId="257547EC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c)  </w:t>
      </w:r>
      <w:r w:rsidRPr="003A3907">
        <w:rPr>
          <w:rFonts w:ascii="Arial" w:hAnsi="Arial"/>
          <w:color w:val="2D2D2D"/>
          <w:lang w:val="cs-CZ"/>
        </w:rPr>
        <w:t>rozhodce a revizora.</w:t>
      </w:r>
    </w:p>
    <w:p w14:paraId="1F54F04B" w14:textId="77777777" w:rsidR="00B475E3" w:rsidRPr="003A3907" w:rsidRDefault="00B475E3">
      <w:pPr>
        <w:spacing w:before="200" w:after="0"/>
        <w:rPr>
          <w:lang w:val="cs-CZ"/>
        </w:rPr>
      </w:pPr>
    </w:p>
    <w:p w14:paraId="189332A2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10: Výkonný výbor  </w:t>
      </w:r>
    </w:p>
    <w:p w14:paraId="620A2BF8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3B45AEFF" w14:textId="4B3324AA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Výkonný výbor Hnutí je statutárním orgánem Hnutí. Skládá se z Předsedy Hnutí a dvou dalších členů.</w:t>
      </w:r>
    </w:p>
    <w:p w14:paraId="7B5747AC" w14:textId="04126C79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lastRenderedPageBreak/>
        <w:t xml:space="preserve">2. </w:t>
      </w:r>
      <w:r w:rsidRPr="003A3907">
        <w:rPr>
          <w:rFonts w:ascii="Arial" w:hAnsi="Arial"/>
          <w:color w:val="2D2D2D"/>
          <w:lang w:val="cs-CZ"/>
        </w:rPr>
        <w:t>Výkonný výbor se schází dle potřeby, nejméně však jednou za 6 měsíců. Schůzi výboru svolává Předseda Hnutí; je povinen tak učinit bezodkladně na žádost dvou členů výboru. Schůze výboru se může konat i prostřednictvím elektronické komunikace.</w:t>
      </w:r>
    </w:p>
    <w:p w14:paraId="5E6585EC" w14:textId="51D801D9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Výkonný výbor rozhoduje nadpoloviční většinou přítomných členů výboru. Výkonný výbor je usnášeníschopný za přítomnosti nejméně dvou svých členů.</w:t>
      </w:r>
    </w:p>
    <w:p w14:paraId="77CF930F" w14:textId="66CBBBE5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4. </w:t>
      </w:r>
      <w:r w:rsidRPr="003A3907">
        <w:rPr>
          <w:rFonts w:ascii="Arial" w:hAnsi="Arial"/>
          <w:color w:val="2D2D2D"/>
          <w:lang w:val="cs-CZ"/>
        </w:rPr>
        <w:t>Výkonný výbor plní veškerou agendu Hnutí v mezích těchto stanov a usnesení sněmu.</w:t>
      </w:r>
    </w:p>
    <w:p w14:paraId="7149AEF7" w14:textId="77777777" w:rsidR="00B475E3" w:rsidRPr="003A3907" w:rsidRDefault="00B475E3">
      <w:pPr>
        <w:spacing w:before="80" w:after="0"/>
        <w:rPr>
          <w:lang w:val="cs-CZ"/>
        </w:rPr>
      </w:pPr>
    </w:p>
    <w:p w14:paraId="32CA3823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Výkonný výbor Hnutí zejména:</w:t>
      </w:r>
    </w:p>
    <w:p w14:paraId="12D85AAE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a)  </w:t>
      </w:r>
      <w:r w:rsidRPr="003A3907">
        <w:rPr>
          <w:rFonts w:ascii="Arial" w:hAnsi="Arial"/>
          <w:color w:val="2D2D2D"/>
          <w:lang w:val="cs-CZ"/>
        </w:rPr>
        <w:t>schvaluje rozpočet a výroční finanční zprávu Hnutí,</w:t>
      </w:r>
    </w:p>
    <w:p w14:paraId="111B6F06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b)  </w:t>
      </w:r>
      <w:r w:rsidRPr="003A3907">
        <w:rPr>
          <w:rFonts w:ascii="Arial" w:hAnsi="Arial"/>
          <w:color w:val="2D2D2D"/>
          <w:lang w:val="cs-CZ"/>
        </w:rPr>
        <w:t>ukládá Předsedovi svolání sněmu,</w:t>
      </w:r>
    </w:p>
    <w:p w14:paraId="647EFA4A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c)  </w:t>
      </w:r>
      <w:r w:rsidRPr="003A3907">
        <w:rPr>
          <w:rFonts w:ascii="Arial" w:hAnsi="Arial"/>
          <w:color w:val="2D2D2D"/>
          <w:lang w:val="cs-CZ"/>
        </w:rPr>
        <w:t>schvaluje vnitřní řády, směrnice a statuty,</w:t>
      </w:r>
    </w:p>
    <w:p w14:paraId="7654E32A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d)  </w:t>
      </w:r>
      <w:r w:rsidRPr="003A3907">
        <w:rPr>
          <w:rFonts w:ascii="Arial" w:hAnsi="Arial"/>
          <w:color w:val="2D2D2D"/>
          <w:lang w:val="cs-CZ"/>
        </w:rPr>
        <w:t>rozhoduje o přijetí nových členů Hnutí,</w:t>
      </w:r>
    </w:p>
    <w:p w14:paraId="319BACE2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e)  </w:t>
      </w:r>
      <w:r w:rsidRPr="003A3907">
        <w:rPr>
          <w:rFonts w:ascii="Arial" w:hAnsi="Arial"/>
          <w:color w:val="2D2D2D"/>
          <w:lang w:val="cs-CZ"/>
        </w:rPr>
        <w:t>rozhoduje o sankcích na základě doporučení Etické komise,</w:t>
      </w:r>
    </w:p>
    <w:p w14:paraId="3C441FDC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f)  </w:t>
      </w:r>
      <w:r w:rsidRPr="003A3907">
        <w:rPr>
          <w:rFonts w:ascii="Arial" w:hAnsi="Arial"/>
          <w:color w:val="2D2D2D"/>
          <w:lang w:val="cs-CZ"/>
        </w:rPr>
        <w:t>jmenuje a odvolává pokladníka Hnutí,</w:t>
      </w:r>
    </w:p>
    <w:p w14:paraId="1C8718E2" w14:textId="566F3030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g)  </w:t>
      </w:r>
      <w:r w:rsidRPr="003A3907">
        <w:rPr>
          <w:rFonts w:ascii="Arial" w:hAnsi="Arial"/>
          <w:color w:val="2D2D2D"/>
          <w:lang w:val="cs-CZ"/>
        </w:rPr>
        <w:t>schvaluje volební kandidátní listinu a připravuje prohlášení k volbám pro každého člena i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nečlena na kandidátní listině,</w:t>
      </w:r>
    </w:p>
    <w:p w14:paraId="05D26767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h)  </w:t>
      </w:r>
      <w:r w:rsidRPr="003A3907">
        <w:rPr>
          <w:rFonts w:ascii="Arial" w:hAnsi="Arial"/>
          <w:color w:val="2D2D2D"/>
          <w:lang w:val="cs-CZ"/>
        </w:rPr>
        <w:t>schvaluje text čestného prohlášení kandidáta za Hnutí, v němž kandidát bere na vědomí možnost, že ho Hnutí vyzve k rezignaci na mandát zastupitele v případě závažného nesouladu jeho jednání s programem a hodnotami Hnutí; takové prohlášení je podmínkou zařazení na kandidátní listinu,</w:t>
      </w:r>
    </w:p>
    <w:p w14:paraId="73D590F7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i)  </w:t>
      </w:r>
      <w:r w:rsidRPr="003A3907">
        <w:rPr>
          <w:rFonts w:ascii="Arial" w:hAnsi="Arial"/>
          <w:color w:val="2D2D2D"/>
          <w:lang w:val="cs-CZ"/>
        </w:rPr>
        <w:t>v případě závažného nesouladu jednání voleného zastupitele s programem Hnutí může výkonný výbor dvoutřetinovou většinou rozhodnout o výzvě zastupiteli k dobrovolné rezignaci na mandát; toto rozhodnutí podléhá schválení nejbližším sněmem,</w:t>
      </w:r>
    </w:p>
    <w:p w14:paraId="6327368F" w14:textId="77777777" w:rsidR="00B475E3" w:rsidRPr="003A3907" w:rsidRDefault="00000000">
      <w:pPr>
        <w:spacing w:before="40" w:after="40"/>
        <w:ind w:left="850" w:hanging="397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j)  </w:t>
      </w:r>
      <w:r w:rsidRPr="003A3907">
        <w:rPr>
          <w:rFonts w:ascii="Arial" w:hAnsi="Arial"/>
          <w:color w:val="2D2D2D"/>
          <w:lang w:val="cs-CZ"/>
        </w:rPr>
        <w:t>rozhoduje o dalších záležitostech, které nejsou stanovami ani vnitřními normami určeny jinému orgánu Hnutí.</w:t>
      </w:r>
    </w:p>
    <w:p w14:paraId="7264FC44" w14:textId="77777777" w:rsidR="00B475E3" w:rsidRPr="003A3907" w:rsidRDefault="00B475E3">
      <w:pPr>
        <w:spacing w:before="200" w:after="0"/>
        <w:rPr>
          <w:lang w:val="cs-CZ"/>
        </w:rPr>
      </w:pPr>
    </w:p>
    <w:p w14:paraId="272EA142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11: Předseda Hnutí a pokladník  </w:t>
      </w:r>
    </w:p>
    <w:p w14:paraId="42ED31D3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209D451E" w14:textId="69A58D7D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Předseda Hnutí stojí v čele výkonného výboru a Hnutí jako celku. Svolává výkonný výbor a sněm a předsedá jim. Je oprávněn účastnit se zasedání všech orgánů Hnutí.</w:t>
      </w:r>
    </w:p>
    <w:p w14:paraId="4C716517" w14:textId="0F31D479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Předseda jedná za Hnutí navenek. Může pověřit částmi své pravomoci jiné členy výkonného výboru.</w:t>
      </w:r>
    </w:p>
    <w:p w14:paraId="3540115A" w14:textId="05B0D431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Hnutí zřizuje funkci pokladníka. Pokladníka jmenuje a odvolává výkonný výbor Hnutí. Pokladník spravuje finance a pravidelně informuje výkonný výbor o stavu financí.</w:t>
      </w:r>
    </w:p>
    <w:p w14:paraId="75E6760B" w14:textId="77777777" w:rsidR="00B475E3" w:rsidRPr="003A3907" w:rsidRDefault="00B475E3">
      <w:pPr>
        <w:spacing w:before="200" w:after="0"/>
        <w:rPr>
          <w:lang w:val="cs-CZ"/>
        </w:rPr>
      </w:pPr>
    </w:p>
    <w:p w14:paraId="254B87B9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12: Etická komise  </w:t>
      </w:r>
    </w:p>
    <w:p w14:paraId="5DA28445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3EB93085" w14:textId="27D8CBF0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Etická komise je nezávislým kontrolním orgánem Hnutí voleným sněmem. Skládá se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ze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tří členů, kteří nesmí být současně členy výkonného výboru.</w:t>
      </w:r>
    </w:p>
    <w:p w14:paraId="618735E8" w14:textId="43147C3F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lastRenderedPageBreak/>
        <w:t xml:space="preserve">2. </w:t>
      </w:r>
      <w:r w:rsidRPr="003A3907">
        <w:rPr>
          <w:rFonts w:ascii="Arial" w:hAnsi="Arial"/>
          <w:color w:val="2D2D2D"/>
          <w:lang w:val="cs-CZ"/>
        </w:rPr>
        <w:t>Etická komise projednává podněty na porušení Kodexu členů Hnutí a těchto stanov. Jedná pouze na základě písemného podnětu od člena nebo orgánu Hnutí.</w:t>
      </w:r>
    </w:p>
    <w:p w14:paraId="1B2BEC16" w14:textId="03EF505C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Před vydáním stanoviska musí Etická komise umožnit vyjádření všem dotčeným stranám. Ze svého jednání pořizuje zápis. Stanovisko musí vždy obsahovat odůvodnění a návrh případné sankce.</w:t>
      </w:r>
    </w:p>
    <w:p w14:paraId="7F0CC38F" w14:textId="0EEA9A3D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4. </w:t>
      </w:r>
      <w:r w:rsidRPr="003A3907">
        <w:rPr>
          <w:rFonts w:ascii="Arial" w:hAnsi="Arial"/>
          <w:color w:val="2D2D2D"/>
          <w:lang w:val="cs-CZ"/>
        </w:rPr>
        <w:t>Etická komise je povinna podnět projednat a vydat stanovisko do 30 dnů od jeho obdržení. Ve zvlášť složitých případech může tuto lhůtu prodloužit o dalších 30 dnů, o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čemž písemně vyrozumí podatele.</w:t>
      </w:r>
    </w:p>
    <w:p w14:paraId="27B72E4D" w14:textId="592BCE35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5. </w:t>
      </w:r>
      <w:r w:rsidRPr="003A3907">
        <w:rPr>
          <w:rFonts w:ascii="Arial" w:hAnsi="Arial"/>
          <w:color w:val="2D2D2D"/>
          <w:lang w:val="cs-CZ"/>
        </w:rPr>
        <w:t>Etická komise chrání totožnost oznamovatele a přijatý podnět před neoprávněným zpřístupněním. Člen, který podá podnět v dobré víře, nesmí být za podání podnětu postižen.</w:t>
      </w:r>
    </w:p>
    <w:p w14:paraId="3978026F" w14:textId="00929C01" w:rsidR="00B475E3" w:rsidRPr="003A3907" w:rsidRDefault="00000000" w:rsidP="00E23F00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6. </w:t>
      </w:r>
      <w:r w:rsidRPr="003A3907">
        <w:rPr>
          <w:rFonts w:ascii="Arial" w:hAnsi="Arial"/>
          <w:color w:val="2D2D2D"/>
          <w:lang w:val="cs-CZ"/>
        </w:rPr>
        <w:t>Etická komise vydává doporučení výkonnému výboru; konečné rozhodnutí o sankci náleží výkonnému výboru, odvolání pak Rozhodci.</w:t>
      </w:r>
    </w:p>
    <w:p w14:paraId="4C023A95" w14:textId="77777777" w:rsidR="00B475E3" w:rsidRPr="003A3907" w:rsidRDefault="00B475E3">
      <w:pPr>
        <w:spacing w:before="120" w:after="0"/>
        <w:rPr>
          <w:lang w:val="cs-CZ"/>
        </w:rPr>
      </w:pPr>
    </w:p>
    <w:p w14:paraId="0C8E534E" w14:textId="77777777" w:rsidR="00B475E3" w:rsidRPr="003A3907" w:rsidRDefault="00000000">
      <w:pPr>
        <w:pBdr>
          <w:bottom w:val="single" w:sz="4" w:space="4" w:color="FFD100"/>
        </w:pBdr>
        <w:spacing w:before="200" w:after="80"/>
        <w:rPr>
          <w:lang w:val="cs-CZ"/>
        </w:rPr>
      </w:pPr>
      <w:r w:rsidRPr="003A3907">
        <w:rPr>
          <w:rFonts w:ascii="Arial" w:hAnsi="Arial"/>
          <w:b/>
          <w:color w:val="C8A000"/>
          <w:sz w:val="24"/>
          <w:lang w:val="cs-CZ"/>
        </w:rPr>
        <w:t>Vymezení kompetencí Etické komise a Rozhodce</w:t>
      </w:r>
    </w:p>
    <w:p w14:paraId="4B1E7D66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Etická komise projednává porušení Kodexu a etických norem; vydává doporučení výkonnému výboru, nikoliv závazná rozhodnutí.</w:t>
      </w:r>
    </w:p>
    <w:p w14:paraId="6BBD9662" w14:textId="68B6B460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Rozhodce rozhoduje spory mezi členy navzájem a mezi orgány Hnutí; rovněž rozhoduje o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odvoláních proti sankcím uloženým výkonným výborem.</w:t>
      </w:r>
    </w:p>
    <w:p w14:paraId="633F0FC1" w14:textId="77777777" w:rsidR="00B475E3" w:rsidRPr="003A3907" w:rsidRDefault="00B475E3">
      <w:pPr>
        <w:spacing w:before="200" w:after="0"/>
        <w:rPr>
          <w:lang w:val="cs-CZ"/>
        </w:rPr>
      </w:pPr>
    </w:p>
    <w:p w14:paraId="054C5D85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13: Rozhodce a revizor  </w:t>
      </w:r>
    </w:p>
    <w:p w14:paraId="5DAC7B33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3CFF4319" w14:textId="77777777" w:rsidR="00B475E3" w:rsidRPr="003A3907" w:rsidRDefault="00000000">
      <w:pPr>
        <w:pBdr>
          <w:bottom w:val="single" w:sz="4" w:space="4" w:color="FFD100"/>
        </w:pBdr>
        <w:spacing w:before="200" w:after="80"/>
        <w:rPr>
          <w:lang w:val="cs-CZ"/>
        </w:rPr>
      </w:pPr>
      <w:r w:rsidRPr="003A3907">
        <w:rPr>
          <w:rFonts w:ascii="Arial" w:hAnsi="Arial"/>
          <w:b/>
          <w:color w:val="C8A000"/>
          <w:sz w:val="24"/>
          <w:lang w:val="cs-CZ"/>
        </w:rPr>
        <w:t>Rozhodce</w:t>
      </w:r>
    </w:p>
    <w:p w14:paraId="27BDDB51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je rozhodčím orgánem Hnutí voleným sněmem,</w:t>
      </w:r>
    </w:p>
    <w:p w14:paraId="399385F9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rozhoduje spory mezi členy Hnutí navzájem, spory mezi orgány Hnutí a odvolání proti rozhodnutím o sankcích,</w:t>
      </w:r>
    </w:p>
    <w:p w14:paraId="6B87693C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jedná pouze na základě písemného podnětu; před rozhodnutím dá prostor pro vyjádření všem stranám sporu,</w:t>
      </w:r>
    </w:p>
    <w:p w14:paraId="44DD2373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ze svého jednání pořizuje zápis; rozhodnutí musí vždy obsahovat odůvodnění.</w:t>
      </w:r>
    </w:p>
    <w:p w14:paraId="72A5C7F8" w14:textId="77777777" w:rsidR="00B475E3" w:rsidRPr="003A3907" w:rsidRDefault="00B475E3">
      <w:pPr>
        <w:spacing w:before="120" w:after="0"/>
        <w:rPr>
          <w:lang w:val="cs-CZ"/>
        </w:rPr>
      </w:pPr>
    </w:p>
    <w:p w14:paraId="5CF56316" w14:textId="77777777" w:rsidR="00B475E3" w:rsidRPr="003A3907" w:rsidRDefault="00000000">
      <w:pPr>
        <w:pBdr>
          <w:bottom w:val="single" w:sz="4" w:space="4" w:color="FFD100"/>
        </w:pBdr>
        <w:spacing w:before="200" w:after="80"/>
        <w:rPr>
          <w:lang w:val="cs-CZ"/>
        </w:rPr>
      </w:pPr>
      <w:r w:rsidRPr="003A3907">
        <w:rPr>
          <w:rFonts w:ascii="Arial" w:hAnsi="Arial"/>
          <w:b/>
          <w:color w:val="C8A000"/>
          <w:sz w:val="24"/>
          <w:lang w:val="cs-CZ"/>
        </w:rPr>
        <w:t>Revizor</w:t>
      </w:r>
    </w:p>
    <w:p w14:paraId="4CE735B5" w14:textId="691DB22E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je revizním orgánem Hnutí voleným sněmem, který kontroluje hospodaření Hnutí v souladu s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právními předpisy a rozhodnutími orgánů Hnutí,</w:t>
      </w:r>
    </w:p>
    <w:p w14:paraId="5D043E1D" w14:textId="77777777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jedná pouze na základě písemného podnětu člena nebo orgánu Hnutí,</w:t>
      </w:r>
    </w:p>
    <w:p w14:paraId="06CFC4D1" w14:textId="24E8DC1E" w:rsidR="00B475E3" w:rsidRPr="003A3907" w:rsidRDefault="00000000">
      <w:pPr>
        <w:pStyle w:val="Seznamsodrkami"/>
        <w:spacing w:before="40" w:after="40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po obdržení podnětu provede šetření a vydá stanovisko; sdělí, zda považuje výhrady za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oprávněné, a případně doporučí opatření k nápravě.</w:t>
      </w:r>
    </w:p>
    <w:p w14:paraId="6BBE3714" w14:textId="77777777" w:rsidR="00B475E3" w:rsidRPr="003A3907" w:rsidRDefault="00B475E3">
      <w:pPr>
        <w:spacing w:before="200" w:after="0"/>
        <w:rPr>
          <w:lang w:val="cs-CZ"/>
        </w:rPr>
      </w:pPr>
    </w:p>
    <w:p w14:paraId="17A0CF84" w14:textId="77777777" w:rsidR="00391F26" w:rsidRDefault="00391F26">
      <w:pPr>
        <w:rPr>
          <w:rFonts w:ascii="Arial" w:hAnsi="Arial"/>
          <w:b/>
          <w:color w:val="FFD100"/>
          <w:sz w:val="26"/>
          <w:lang w:val="cs-CZ"/>
        </w:rPr>
      </w:pPr>
      <w:r>
        <w:rPr>
          <w:rFonts w:ascii="Arial" w:hAnsi="Arial"/>
          <w:b/>
          <w:color w:val="FFD100"/>
          <w:sz w:val="26"/>
          <w:lang w:val="cs-CZ"/>
        </w:rPr>
        <w:br w:type="page"/>
      </w:r>
    </w:p>
    <w:p w14:paraId="7B53DA18" w14:textId="705568C2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lastRenderedPageBreak/>
        <w:t xml:space="preserve">  Článek 14: Funkční období  </w:t>
      </w:r>
    </w:p>
    <w:p w14:paraId="5AE2D735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4B66FC45" w14:textId="77777777" w:rsidR="00B475E3" w:rsidRPr="003A3907" w:rsidRDefault="00000000">
      <w:pPr>
        <w:spacing w:before="60" w:after="60"/>
        <w:jc w:val="both"/>
        <w:rPr>
          <w:lang w:val="cs-CZ"/>
        </w:rPr>
      </w:pPr>
      <w:r w:rsidRPr="003A3907">
        <w:rPr>
          <w:rFonts w:ascii="Arial" w:hAnsi="Arial"/>
          <w:color w:val="2D2D2D"/>
          <w:lang w:val="cs-CZ"/>
        </w:rPr>
        <w:t>Funkční období členů všech volených orgánů a volených funkcionářů je čtyřleté a končí uplynutím lhůty funkčního období, nejpozději však novou volbou, odvoláním z funkce, odstoupením z funkce nebo zánikem členství v Hnutí.</w:t>
      </w:r>
    </w:p>
    <w:p w14:paraId="48E8D21C" w14:textId="77777777" w:rsidR="00B475E3" w:rsidRPr="003A3907" w:rsidRDefault="00B475E3">
      <w:pPr>
        <w:spacing w:before="200" w:after="0"/>
        <w:rPr>
          <w:lang w:val="cs-CZ"/>
        </w:rPr>
      </w:pPr>
    </w:p>
    <w:p w14:paraId="26D15D5B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15: Zásady hospodaření  </w:t>
      </w:r>
    </w:p>
    <w:p w14:paraId="48F73616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4EE2D584" w14:textId="0F45CA4E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Hnutí je právnickou osobou. Za své závazky odpovídá celým svým majetkem.</w:t>
      </w:r>
    </w:p>
    <w:p w14:paraId="6F25F587" w14:textId="036ED387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Hnutí hospodaří na základě schváleného ročního rozpočtu. Hospodaření se řídí právním řádem ČR, zejména zákonem č. 424/1991 Sb.</w:t>
      </w:r>
    </w:p>
    <w:p w14:paraId="1E492E50" w14:textId="4DB59691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Výdaje nad rámec schváleného rozpočtu musí být schváleny výkonným výborem.</w:t>
      </w:r>
    </w:p>
    <w:p w14:paraId="788266AF" w14:textId="77777777" w:rsidR="00B475E3" w:rsidRPr="003A3907" w:rsidRDefault="00B475E3">
      <w:pPr>
        <w:spacing w:before="200" w:after="0"/>
        <w:rPr>
          <w:lang w:val="cs-CZ"/>
        </w:rPr>
      </w:pPr>
    </w:p>
    <w:p w14:paraId="3DAA4D8C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16: Zrušení Hnutí  </w:t>
      </w:r>
    </w:p>
    <w:p w14:paraId="496DC502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132BACB4" w14:textId="1C6C8FFA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Hnutí se může zrušit vlastním rozhodnutím sněmu, a to dobrovolným rozpuštěním nebo sloučením s jinou stranou či hnutím. Hnutí může být zrušeno i jinak, stanoví-li tak zákon.</w:t>
      </w:r>
    </w:p>
    <w:p w14:paraId="0D8D3A1A" w14:textId="72958215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Nepřejde-li majetek zrušeného Hnutí na právního nástupce nebo na stát, bude nabídnut obecně prospěšné společnosti, nadaci nebo nadačnímu fondu, které určí sněm současně s</w:t>
      </w:r>
      <w:r w:rsidR="00391F26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rozhodnutím o zrušení Hnutí.</w:t>
      </w:r>
    </w:p>
    <w:p w14:paraId="7DFAC092" w14:textId="77777777" w:rsidR="00B475E3" w:rsidRPr="003A3907" w:rsidRDefault="00B475E3">
      <w:pPr>
        <w:spacing w:before="200" w:after="0"/>
        <w:rPr>
          <w:lang w:val="cs-CZ"/>
        </w:rPr>
      </w:pPr>
    </w:p>
    <w:p w14:paraId="17BAAC09" w14:textId="77777777" w:rsidR="00B475E3" w:rsidRPr="003A3907" w:rsidRDefault="00000000">
      <w:pPr>
        <w:shd w:val="clear" w:color="auto" w:fill="1A1A1A"/>
        <w:spacing w:before="40" w:after="0"/>
        <w:ind w:left="-1701" w:right="-1417"/>
        <w:rPr>
          <w:lang w:val="cs-CZ"/>
        </w:rPr>
      </w:pPr>
      <w:r w:rsidRPr="003A3907">
        <w:rPr>
          <w:rFonts w:ascii="Arial" w:hAnsi="Arial"/>
          <w:b/>
          <w:color w:val="FFD100"/>
          <w:sz w:val="26"/>
          <w:lang w:val="cs-CZ"/>
        </w:rPr>
        <w:t xml:space="preserve">  Článek 17: Závěrečná ustanovení  </w:t>
      </w:r>
    </w:p>
    <w:p w14:paraId="6F6686A5" w14:textId="77777777" w:rsidR="00B475E3" w:rsidRPr="003A3907" w:rsidRDefault="00B475E3">
      <w:pPr>
        <w:shd w:val="clear" w:color="auto" w:fill="1A1A1A"/>
        <w:spacing w:after="120"/>
        <w:ind w:left="-1701" w:right="-1417"/>
        <w:rPr>
          <w:lang w:val="cs-CZ"/>
        </w:rPr>
      </w:pPr>
    </w:p>
    <w:p w14:paraId="4B485CAE" w14:textId="6CAC532A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1. </w:t>
      </w:r>
      <w:r w:rsidRPr="003A3907">
        <w:rPr>
          <w:rFonts w:ascii="Arial" w:hAnsi="Arial"/>
          <w:color w:val="2D2D2D"/>
          <w:lang w:val="cs-CZ"/>
        </w:rPr>
        <w:t>Tyto stanovy jsou nejvyšším vnitřním dokumentem Hnutí. Závazná hierarchie vnitřních předpisů: zákon č. 424/1991 Sb. — stanovy — Kodex členů Hnutí — vnitřní směrnice a</w:t>
      </w:r>
      <w:r w:rsidR="003A3907">
        <w:rPr>
          <w:rFonts w:ascii="Arial" w:hAnsi="Arial"/>
          <w:color w:val="2D2D2D"/>
          <w:lang w:val="cs-CZ"/>
        </w:rPr>
        <w:t> </w:t>
      </w:r>
      <w:r w:rsidRPr="003A3907">
        <w:rPr>
          <w:rFonts w:ascii="Arial" w:hAnsi="Arial"/>
          <w:color w:val="2D2D2D"/>
          <w:lang w:val="cs-CZ"/>
        </w:rPr>
        <w:t>řády. V případě rozporu jiného vnitřního předpisu s těmito stanovami mají přednost stanovy.</w:t>
      </w:r>
    </w:p>
    <w:p w14:paraId="3218590D" w14:textId="29FF760F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2. </w:t>
      </w:r>
      <w:r w:rsidRPr="003A3907">
        <w:rPr>
          <w:rFonts w:ascii="Arial" w:hAnsi="Arial"/>
          <w:color w:val="2D2D2D"/>
          <w:lang w:val="cs-CZ"/>
        </w:rPr>
        <w:t>Stanovy nabývají účinnosti dnem registrace Hnutí u Ministerstva vnitra ČR.</w:t>
      </w:r>
    </w:p>
    <w:p w14:paraId="6B1D1964" w14:textId="4860E468" w:rsidR="00B475E3" w:rsidRPr="003A3907" w:rsidRDefault="00000000" w:rsidP="00391F26">
      <w:pPr>
        <w:spacing w:before="60" w:after="60"/>
        <w:ind w:left="426" w:hanging="284"/>
        <w:jc w:val="both"/>
        <w:rPr>
          <w:lang w:val="cs-CZ"/>
        </w:rPr>
      </w:pPr>
      <w:r w:rsidRPr="003A3907">
        <w:rPr>
          <w:rFonts w:ascii="Arial" w:hAnsi="Arial"/>
          <w:b/>
          <w:color w:val="C8A000"/>
          <w:lang w:val="cs-CZ"/>
        </w:rPr>
        <w:t xml:space="preserve">3. </w:t>
      </w:r>
      <w:r w:rsidRPr="003A3907">
        <w:rPr>
          <w:rFonts w:ascii="Arial" w:hAnsi="Arial"/>
          <w:color w:val="2D2D2D"/>
          <w:lang w:val="cs-CZ"/>
        </w:rPr>
        <w:t>Stanovy lze měnit pouze usnesením sněmu, a to nadpoloviční většinou přítomných členů.</w:t>
      </w:r>
    </w:p>
    <w:p w14:paraId="56641114" w14:textId="77777777" w:rsidR="00B475E3" w:rsidRPr="003A3907" w:rsidRDefault="00B475E3">
      <w:pPr>
        <w:spacing w:before="560" w:after="0"/>
        <w:rPr>
          <w:lang w:val="cs-CZ"/>
        </w:rPr>
      </w:pPr>
    </w:p>
    <w:p w14:paraId="57F020EE" w14:textId="77777777" w:rsidR="00B475E3" w:rsidRPr="003A3907" w:rsidRDefault="00000000">
      <w:pPr>
        <w:jc w:val="right"/>
        <w:rPr>
          <w:lang w:val="cs-CZ"/>
        </w:rPr>
      </w:pPr>
      <w:r w:rsidRPr="003A3907">
        <w:rPr>
          <w:rFonts w:ascii="Arial" w:hAnsi="Arial"/>
          <w:color w:val="666666"/>
          <w:sz w:val="20"/>
          <w:lang w:val="cs-CZ"/>
        </w:rPr>
        <w:t>V Mostě dne ___________________</w:t>
      </w:r>
    </w:p>
    <w:p w14:paraId="322C1D2F" w14:textId="77777777" w:rsidR="00B475E3" w:rsidRPr="003A3907" w:rsidRDefault="00000000">
      <w:pPr>
        <w:jc w:val="right"/>
        <w:rPr>
          <w:lang w:val="cs-CZ"/>
        </w:rPr>
      </w:pPr>
      <w:r w:rsidRPr="003A3907">
        <w:rPr>
          <w:rFonts w:ascii="Arial" w:hAnsi="Arial"/>
          <w:b/>
          <w:color w:val="666666"/>
          <w:sz w:val="20"/>
          <w:lang w:val="cs-CZ"/>
        </w:rPr>
        <w:t>Přípravný výbor politického hnutí VIZE</w:t>
      </w:r>
    </w:p>
    <w:p w14:paraId="61685BEE" w14:textId="77777777" w:rsidR="00B475E3" w:rsidRPr="003A3907" w:rsidRDefault="00B475E3">
      <w:pPr>
        <w:spacing w:before="280" w:after="0"/>
        <w:rPr>
          <w:lang w:val="cs-CZ"/>
        </w:rPr>
      </w:pPr>
    </w:p>
    <w:p w14:paraId="7B9B9AB7" w14:textId="77777777" w:rsidR="00B475E3" w:rsidRPr="003A3907" w:rsidRDefault="00000000">
      <w:pPr>
        <w:shd w:val="clear" w:color="auto" w:fill="1A1A1A"/>
        <w:spacing w:after="0"/>
        <w:ind w:left="-1701" w:right="-1417"/>
        <w:jc w:val="center"/>
        <w:rPr>
          <w:lang w:val="cs-CZ"/>
        </w:rPr>
      </w:pPr>
      <w:r w:rsidRPr="003A3907">
        <w:rPr>
          <w:rFonts w:ascii="Arial" w:hAnsi="Arial"/>
          <w:color w:val="FFD100"/>
          <w:sz w:val="16"/>
          <w:lang w:val="cs-CZ"/>
        </w:rPr>
        <w:t xml:space="preserve">  VIZE pro Most  •  info@vizepromost.cz  •  www.vizepromost.cz  </w:t>
      </w:r>
    </w:p>
    <w:sectPr w:rsidR="00B475E3" w:rsidRPr="003A3907" w:rsidSect="00034616">
      <w:headerReference w:type="even" r:id="rId8"/>
      <w:headerReference w:type="default" r:id="rId9"/>
      <w:headerReference w:type="first" r:id="rId10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594B" w14:textId="77777777" w:rsidR="00612BE0" w:rsidRDefault="00612BE0" w:rsidP="003A3907">
      <w:pPr>
        <w:spacing w:after="0" w:line="240" w:lineRule="auto"/>
      </w:pPr>
      <w:r>
        <w:separator/>
      </w:r>
    </w:p>
  </w:endnote>
  <w:endnote w:type="continuationSeparator" w:id="0">
    <w:p w14:paraId="1ABAA32E" w14:textId="77777777" w:rsidR="00612BE0" w:rsidRDefault="00612BE0" w:rsidP="003A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4C97" w14:textId="77777777" w:rsidR="00612BE0" w:rsidRDefault="00612BE0" w:rsidP="003A3907">
      <w:pPr>
        <w:spacing w:after="0" w:line="240" w:lineRule="auto"/>
      </w:pPr>
      <w:r>
        <w:separator/>
      </w:r>
    </w:p>
  </w:footnote>
  <w:footnote w:type="continuationSeparator" w:id="0">
    <w:p w14:paraId="539687E7" w14:textId="77777777" w:rsidR="00612BE0" w:rsidRDefault="00612BE0" w:rsidP="003A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19C1" w14:textId="4651A508" w:rsidR="003A3907" w:rsidRDefault="003A39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2A8E" w14:textId="7398C1D9" w:rsidR="003A3907" w:rsidRDefault="003A39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1F19" w14:textId="603BDCF6" w:rsidR="003A3907" w:rsidRDefault="003A39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8960999">
    <w:abstractNumId w:val="8"/>
  </w:num>
  <w:num w:numId="2" w16cid:durableId="1839887380">
    <w:abstractNumId w:val="6"/>
  </w:num>
  <w:num w:numId="3" w16cid:durableId="2060930677">
    <w:abstractNumId w:val="5"/>
  </w:num>
  <w:num w:numId="4" w16cid:durableId="421684132">
    <w:abstractNumId w:val="4"/>
  </w:num>
  <w:num w:numId="5" w16cid:durableId="785320015">
    <w:abstractNumId w:val="7"/>
  </w:num>
  <w:num w:numId="6" w16cid:durableId="1271887389">
    <w:abstractNumId w:val="3"/>
  </w:num>
  <w:num w:numId="7" w16cid:durableId="1476725015">
    <w:abstractNumId w:val="2"/>
  </w:num>
  <w:num w:numId="8" w16cid:durableId="1509053230">
    <w:abstractNumId w:val="1"/>
  </w:num>
  <w:num w:numId="9" w16cid:durableId="207127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31E"/>
    <w:rsid w:val="000D7B73"/>
    <w:rsid w:val="0015074B"/>
    <w:rsid w:val="0029639D"/>
    <w:rsid w:val="002E68AD"/>
    <w:rsid w:val="00326F90"/>
    <w:rsid w:val="00391F26"/>
    <w:rsid w:val="003A3907"/>
    <w:rsid w:val="00612BE0"/>
    <w:rsid w:val="00614272"/>
    <w:rsid w:val="006734DE"/>
    <w:rsid w:val="006F3A4E"/>
    <w:rsid w:val="008C3C24"/>
    <w:rsid w:val="00995D58"/>
    <w:rsid w:val="009A0502"/>
    <w:rsid w:val="009D4EB0"/>
    <w:rsid w:val="00A635B5"/>
    <w:rsid w:val="00AA1D8D"/>
    <w:rsid w:val="00B475E3"/>
    <w:rsid w:val="00B47730"/>
    <w:rsid w:val="00B901F6"/>
    <w:rsid w:val="00CB0664"/>
    <w:rsid w:val="00E20CA8"/>
    <w:rsid w:val="00E23F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53EFB"/>
  <w14:defaultImageDpi w14:val="300"/>
  <w15:docId w15:val="{62F73A14-D756-418E-9A01-1FA62C3B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1794</Words>
  <Characters>10358</Characters>
  <Application>Microsoft Office Word</Application>
  <DocSecurity>0</DocSecurity>
  <Lines>265</Lines>
  <Paragraphs>166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Tichá</cp:lastModifiedBy>
  <cp:revision>9</cp:revision>
  <dcterms:created xsi:type="dcterms:W3CDTF">2013-12-23T23:15:00Z</dcterms:created>
  <dcterms:modified xsi:type="dcterms:W3CDTF">2026-05-21T11:54:00Z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25afb5-3ae3-4941-8b0e-abe10335f597_Enabled">
    <vt:lpwstr>true</vt:lpwstr>
  </property>
  <property fmtid="{D5CDD505-2E9C-101B-9397-08002B2CF9AE}" pid="3" name="MSIP_Label_b425afb5-3ae3-4941-8b0e-abe10335f597_SetDate">
    <vt:lpwstr>2026-05-19T12:58:10Z</vt:lpwstr>
  </property>
  <property fmtid="{D5CDD505-2E9C-101B-9397-08002B2CF9AE}" pid="4" name="MSIP_Label_b425afb5-3ae3-4941-8b0e-abe10335f597_Method">
    <vt:lpwstr>Privileged</vt:lpwstr>
  </property>
  <property fmtid="{D5CDD505-2E9C-101B-9397-08002B2CF9AE}" pid="5" name="MSIP_Label_b425afb5-3ae3-4941-8b0e-abe10335f597_Name">
    <vt:lpwstr>Veřejné</vt:lpwstr>
  </property>
  <property fmtid="{D5CDD505-2E9C-101B-9397-08002B2CF9AE}" pid="6" name="MSIP_Label_b425afb5-3ae3-4941-8b0e-abe10335f597_SiteId">
    <vt:lpwstr>93e29d00-992d-4708-ac9d-c14ba07e2023</vt:lpwstr>
  </property>
  <property fmtid="{D5CDD505-2E9C-101B-9397-08002B2CF9AE}" pid="7" name="MSIP_Label_b425afb5-3ae3-4941-8b0e-abe10335f597_ActionId">
    <vt:lpwstr>479a70eb-e672-404f-839e-ad867a27fdb7</vt:lpwstr>
  </property>
  <property fmtid="{D5CDD505-2E9C-101B-9397-08002B2CF9AE}" pid="8" name="MSIP_Label_b425afb5-3ae3-4941-8b0e-abe10335f597_ContentBits">
    <vt:lpwstr>0</vt:lpwstr>
  </property>
  <property fmtid="{D5CDD505-2E9C-101B-9397-08002B2CF9AE}" pid="9" name="MSIP_Label_b425afb5-3ae3-4941-8b0e-abe10335f597_Tag">
    <vt:lpwstr>10, 0, 1, 1</vt:lpwstr>
  </property>
</Properties>
</file>